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DD770" w14:textId="3B1013B5" w:rsidR="00456817" w:rsidRPr="009967B5" w:rsidRDefault="00DF17AD" w:rsidP="00456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9967B5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Porecamp</w:t>
      </w:r>
      <w:r w:rsidR="00303239" w:rsidRPr="009967B5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US</w:t>
      </w:r>
      <w:r w:rsidR="009967B5" w:rsidRPr="009967B5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A</w:t>
      </w:r>
      <w:r w:rsidR="007E352A" w:rsidRPr="009967B5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2017</w:t>
      </w:r>
      <w:r w:rsidRPr="009967B5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: Nano</w:t>
      </w:r>
      <w:r w:rsidR="00456817" w:rsidRPr="009967B5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pore Sequencing Course – Admissions Form</w:t>
      </w:r>
    </w:p>
    <w:p w14:paraId="0D8ED356" w14:textId="4551BC49" w:rsidR="00456817" w:rsidRPr="009967B5" w:rsidRDefault="00706D2F" w:rsidP="00706D2F">
      <w:pPr>
        <w:spacing w:after="0" w:line="240" w:lineRule="auto"/>
        <w:jc w:val="right"/>
        <w:rPr>
          <w:noProof/>
          <w:sz w:val="24"/>
          <w:szCs w:val="24"/>
          <w:lang w:val="en-US"/>
        </w:rPr>
      </w:pPr>
      <w:r w:rsidRPr="009967B5">
        <w:rPr>
          <w:rFonts w:ascii="Arial" w:eastAsia="Times New Roman" w:hAnsi="Arial" w:cs="Arial"/>
          <w:bCs/>
          <w:noProof/>
          <w:color w:val="000000"/>
          <w:sz w:val="24"/>
          <w:szCs w:val="24"/>
          <w:lang w:val="en-US"/>
        </w:rPr>
        <w:drawing>
          <wp:inline distT="0" distB="0" distL="0" distR="0" wp14:anchorId="10290157" wp14:editId="0F6687D2">
            <wp:extent cx="1651635" cy="759869"/>
            <wp:effectExtent l="0" t="0" r="0" b="2540"/>
            <wp:docPr id="1" name="Picture 1" descr="../Google%20Drive/Dropbox%20(TxGen)/TAMU%20AgriLi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Google%20Drive/Dropbox%20(TxGen)/TAMU%20AgriLif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546" cy="79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7B5">
        <w:rPr>
          <w:noProof/>
          <w:sz w:val="24"/>
          <w:szCs w:val="24"/>
          <w:lang w:val="en-US"/>
        </w:rPr>
        <w:tab/>
      </w:r>
      <w:r w:rsidRPr="009967B5">
        <w:rPr>
          <w:noProof/>
          <w:sz w:val="24"/>
          <w:szCs w:val="24"/>
          <w:lang w:val="en-US"/>
        </w:rPr>
        <w:tab/>
      </w:r>
      <w:r w:rsidRPr="009967B5">
        <w:rPr>
          <w:noProof/>
          <w:sz w:val="24"/>
          <w:szCs w:val="24"/>
          <w:lang w:val="en-US"/>
        </w:rPr>
        <w:tab/>
        <w:t xml:space="preserve"> </w:t>
      </w:r>
      <w:r w:rsidRPr="009967B5">
        <w:rPr>
          <w:rFonts w:ascii="Arial" w:eastAsia="Times New Roman" w:hAnsi="Arial" w:cs="Arial"/>
          <w:bCs/>
          <w:noProof/>
          <w:color w:val="000000"/>
          <w:sz w:val="24"/>
          <w:szCs w:val="24"/>
          <w:lang w:val="en-US"/>
        </w:rPr>
        <w:drawing>
          <wp:inline distT="0" distB="0" distL="0" distR="0" wp14:anchorId="7067A006" wp14:editId="41ECD640">
            <wp:extent cx="2801364" cy="905914"/>
            <wp:effectExtent l="0" t="0" r="0" b="8890"/>
            <wp:docPr id="2" name="Picture 1" descr="mage result for tamu CV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ge result for tamu CVM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752" cy="92026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6B753663" w14:textId="77777777" w:rsidR="00706D2F" w:rsidRPr="009967B5" w:rsidRDefault="00706D2F" w:rsidP="00456817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4862E842" w14:textId="77777777" w:rsidR="009967B5" w:rsidRPr="009967B5" w:rsidRDefault="009967B5" w:rsidP="009967B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9967B5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Please note that this course requires the completion of this application form by May 4</w:t>
      </w:r>
      <w:r w:rsidRPr="009967B5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eastAsia="en-GB"/>
        </w:rPr>
        <w:t>th</w:t>
      </w:r>
      <w:r w:rsidRPr="009967B5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. Your application will be assessed for eligibility for this course and you will be notified May 8th. </w:t>
      </w:r>
    </w:p>
    <w:p w14:paraId="157503F2" w14:textId="77777777" w:rsidR="009967B5" w:rsidRPr="009967B5" w:rsidRDefault="009967B5" w:rsidP="009967B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452517D5" w14:textId="2E4BB225" w:rsidR="009967B5" w:rsidRPr="009967B5" w:rsidRDefault="009967B5" w:rsidP="009967B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9967B5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Following this </w:t>
      </w:r>
      <w:r w:rsidR="009D5A07" w:rsidRPr="009967B5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process,</w:t>
      </w:r>
      <w:r w:rsidRPr="009967B5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you will be contacted with additional information.</w:t>
      </w:r>
    </w:p>
    <w:p w14:paraId="4197650E" w14:textId="77777777" w:rsidR="00456817" w:rsidRPr="009967B5" w:rsidRDefault="00456817" w:rsidP="0045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0C923D" w14:textId="77777777" w:rsidR="00456817" w:rsidRPr="009967B5" w:rsidRDefault="00456817" w:rsidP="004568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Name:___________________________________________________</w:t>
      </w:r>
    </w:p>
    <w:p w14:paraId="45532B4A" w14:textId="77777777" w:rsidR="00456817" w:rsidRPr="009967B5" w:rsidRDefault="00456817" w:rsidP="004568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2B09CC3" w14:textId="77777777" w:rsidR="00456817" w:rsidRPr="009967B5" w:rsidRDefault="00456817" w:rsidP="0045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Email Address:___________________________________________</w:t>
      </w:r>
    </w:p>
    <w:p w14:paraId="6C7AA760" w14:textId="77777777" w:rsidR="00456817" w:rsidRPr="009967B5" w:rsidRDefault="00456817" w:rsidP="0045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73F31B" w14:textId="42D220C4" w:rsidR="00456817" w:rsidRPr="009967B5" w:rsidRDefault="00456817" w:rsidP="0045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Institution</w:t>
      </w:r>
      <w:r w:rsidR="00EB7D7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/department</w:t>
      </w:r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:______________</w:t>
      </w:r>
      <w:r w:rsidR="00EB7D7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________________________</w:t>
      </w:r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_</w:t>
      </w:r>
    </w:p>
    <w:p w14:paraId="53421592" w14:textId="77777777" w:rsidR="00456817" w:rsidRPr="009967B5" w:rsidRDefault="00456817" w:rsidP="0045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4255D0" w14:textId="77777777" w:rsidR="00456817" w:rsidRPr="009967B5" w:rsidRDefault="00456817" w:rsidP="004568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PI (if applicable):_________</w:t>
      </w:r>
      <w:r w:rsidR="00DF17AD"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_______________________________</w:t>
      </w:r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__</w:t>
      </w:r>
    </w:p>
    <w:p w14:paraId="70E2C2E2" w14:textId="77777777" w:rsidR="00DF17AD" w:rsidRPr="009967B5" w:rsidRDefault="00DF17AD" w:rsidP="004568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65B4C64" w14:textId="11B5F3A1" w:rsidR="00DF17AD" w:rsidRPr="009967B5" w:rsidRDefault="00DF17AD" w:rsidP="004568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Are you a member of the </w:t>
      </w:r>
      <w:hyperlink r:id="rId7" w:history="1">
        <w:r w:rsidR="009967B5" w:rsidRPr="009967B5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Oxford Nanopore Community Group</w:t>
        </w:r>
      </w:hyperlink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?   Yes/No</w:t>
      </w:r>
    </w:p>
    <w:p w14:paraId="54805904" w14:textId="148B56F9" w:rsidR="00303239" w:rsidRPr="009967B5" w:rsidRDefault="00E14704" w:rsidP="004568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03239"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378E6E92" w14:textId="77777777" w:rsidR="00DF17AD" w:rsidRPr="009967B5" w:rsidRDefault="00DF17AD" w:rsidP="004568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E34B380" w14:textId="77777777" w:rsidR="00DF17AD" w:rsidRPr="009967B5" w:rsidRDefault="00DF17AD" w:rsidP="004568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rate your level of expertise in these areas (1 = absolute beginner, 10 = expert):</w:t>
      </w:r>
    </w:p>
    <w:p w14:paraId="76D714E1" w14:textId="77777777" w:rsidR="00DF17AD" w:rsidRPr="009967B5" w:rsidRDefault="00DF17AD" w:rsidP="004568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44904C8" w14:textId="77777777" w:rsidR="00DF17AD" w:rsidRPr="009967B5" w:rsidRDefault="00DF17AD" w:rsidP="004568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[     ]  DNA molecular biology </w:t>
      </w:r>
    </w:p>
    <w:p w14:paraId="70494F09" w14:textId="77777777" w:rsidR="00DF17AD" w:rsidRPr="009967B5" w:rsidRDefault="00DF17AD" w:rsidP="004568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769F911" w14:textId="77777777" w:rsidR="00DF17AD" w:rsidRPr="009967B5" w:rsidRDefault="00DF17AD" w:rsidP="004568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[     ]  Sequencing bioinformatics</w:t>
      </w:r>
    </w:p>
    <w:p w14:paraId="11E164A1" w14:textId="77777777" w:rsidR="00DF17AD" w:rsidRPr="009967B5" w:rsidRDefault="00DF17AD" w:rsidP="00DF17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076306F" w14:textId="77777777" w:rsidR="007E352A" w:rsidRPr="009967B5" w:rsidRDefault="007E352A" w:rsidP="00DF17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EDE36E1" w14:textId="77777777" w:rsidR="00DF17AD" w:rsidRPr="009967B5" w:rsidRDefault="00DF17AD" w:rsidP="00DF1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Research interests (up to 100 words):</w:t>
      </w:r>
    </w:p>
    <w:p w14:paraId="7DEC06AA" w14:textId="77777777" w:rsidR="00DF17AD" w:rsidRPr="009967B5" w:rsidRDefault="00DF17AD" w:rsidP="00DF1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2C8990C" w14:textId="77777777" w:rsidR="00DF17AD" w:rsidRPr="009967B5" w:rsidRDefault="00DF17AD" w:rsidP="00DF1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4A453C6" w14:textId="77777777" w:rsidR="00DF17AD" w:rsidRPr="009967B5" w:rsidRDefault="00DF17AD" w:rsidP="00DF1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F2EBAC7" w14:textId="77777777" w:rsidR="00DF17AD" w:rsidRPr="009967B5" w:rsidRDefault="00DF17AD" w:rsidP="00DF1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EC05B0D" w14:textId="77777777" w:rsidR="00DF17AD" w:rsidRPr="009967B5" w:rsidRDefault="00DF17AD" w:rsidP="00DF1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471FE2D" w14:textId="77777777" w:rsidR="00DF17AD" w:rsidRPr="009967B5" w:rsidRDefault="00DF17AD" w:rsidP="00DF1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30F951" w14:textId="77777777" w:rsidR="00DF17AD" w:rsidRPr="009967B5" w:rsidRDefault="00DF17AD" w:rsidP="00DF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5D93A4B" w14:textId="77777777" w:rsidR="00DF17AD" w:rsidRPr="009967B5" w:rsidRDefault="00DF17AD" w:rsidP="00DF1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Reasons for wanting to attend course (up to 200 words):</w:t>
      </w:r>
    </w:p>
    <w:p w14:paraId="599E2CFB" w14:textId="77777777" w:rsidR="00DF17AD" w:rsidRPr="009967B5" w:rsidRDefault="00DF17AD" w:rsidP="00DF1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4307BF1" w14:textId="77777777" w:rsidR="00DF17AD" w:rsidRPr="009967B5" w:rsidRDefault="00DF17AD" w:rsidP="00DF1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30F8F75" w14:textId="77777777" w:rsidR="00DF17AD" w:rsidRPr="009967B5" w:rsidRDefault="00DF17AD" w:rsidP="00DF1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6FF8393" w14:textId="77777777" w:rsidR="00DF17AD" w:rsidRPr="009967B5" w:rsidRDefault="00DF17AD" w:rsidP="00DF1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36772DA" w14:textId="77777777" w:rsidR="00DF17AD" w:rsidRPr="009967B5" w:rsidRDefault="00DF17AD" w:rsidP="00DF1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2ADBD82" w14:textId="77777777" w:rsidR="00DF17AD" w:rsidRPr="009967B5" w:rsidRDefault="00DF17AD" w:rsidP="00DF1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4BF36D" w14:textId="77777777" w:rsidR="00DF17AD" w:rsidRPr="009967B5" w:rsidRDefault="00DF17AD" w:rsidP="00DF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D4FD24" w14:textId="65F2EF45" w:rsidR="00D16D90" w:rsidRPr="009967B5" w:rsidRDefault="00D16D90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67B5"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</w:p>
    <w:p w14:paraId="33D2166A" w14:textId="77777777" w:rsidR="00DF17AD" w:rsidRPr="009967B5" w:rsidRDefault="00DF17AD" w:rsidP="00DF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001B2E" w14:textId="77777777" w:rsidR="00DF17AD" w:rsidRPr="009967B5" w:rsidRDefault="00DF17AD" w:rsidP="00DF1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Experience with nanopore sequencing so far (up to 200 words):</w:t>
      </w:r>
    </w:p>
    <w:p w14:paraId="001F8A08" w14:textId="77777777" w:rsidR="00DF17AD" w:rsidRPr="009967B5" w:rsidRDefault="00DF17AD" w:rsidP="00DF1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4FF11F9" w14:textId="77777777" w:rsidR="00DF17AD" w:rsidRPr="009967B5" w:rsidRDefault="00DF17AD" w:rsidP="00DF1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86158B8" w14:textId="77777777" w:rsidR="00DF17AD" w:rsidRPr="009967B5" w:rsidRDefault="00DF17AD" w:rsidP="00DF1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9957C36" w14:textId="77777777" w:rsidR="00DF17AD" w:rsidRPr="009967B5" w:rsidRDefault="00DF17AD" w:rsidP="00DF1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6CAF6A3" w14:textId="77777777" w:rsidR="00DF17AD" w:rsidRPr="009967B5" w:rsidRDefault="00DF17AD" w:rsidP="00DF1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364AEF3" w14:textId="77777777" w:rsidR="00DF17AD" w:rsidRPr="009967B5" w:rsidRDefault="00DF17AD" w:rsidP="00DF1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8984AB1" w14:textId="77777777" w:rsidR="00456817" w:rsidRPr="009967B5" w:rsidRDefault="00456817" w:rsidP="0045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576146F" w14:textId="77777777" w:rsidR="00456817" w:rsidRPr="009967B5" w:rsidRDefault="00456817" w:rsidP="00456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What kind of samples do you intend to run on the MinION for your work?</w:t>
      </w:r>
    </w:p>
    <w:p w14:paraId="3DFABFA4" w14:textId="77777777" w:rsidR="00456817" w:rsidRPr="009967B5" w:rsidRDefault="00456817" w:rsidP="00456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96BDD5" w14:textId="77777777" w:rsidR="00456817" w:rsidRPr="009967B5" w:rsidRDefault="00456817" w:rsidP="00456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CFD8A9E" w14:textId="77777777" w:rsidR="00456817" w:rsidRPr="009967B5" w:rsidRDefault="00456817" w:rsidP="00456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5BB9B01" w14:textId="77777777" w:rsidR="00456817" w:rsidRPr="009967B5" w:rsidRDefault="00456817" w:rsidP="00456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9363367" w14:textId="77777777" w:rsidR="00456817" w:rsidRPr="009967B5" w:rsidRDefault="00456817" w:rsidP="00456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F5EDF8B" w14:textId="77777777" w:rsidR="00456817" w:rsidRPr="009967B5" w:rsidRDefault="00456817" w:rsidP="00456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5B2AB57" w14:textId="77777777" w:rsidR="00456817" w:rsidRPr="009967B5" w:rsidRDefault="00456817" w:rsidP="0045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2640C43" w14:textId="77777777" w:rsidR="00DF17AD" w:rsidRPr="009967B5" w:rsidRDefault="00DF17AD" w:rsidP="0045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3373025" w14:textId="21B96DD4" w:rsidR="00456817" w:rsidRPr="009967B5" w:rsidRDefault="00456817" w:rsidP="00456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any of these samples ones you would like to bring with you</w:t>
      </w:r>
      <w:r w:rsidR="00DF17AD"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the course</w:t>
      </w:r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? Please note that any data generated during the course</w:t>
      </w:r>
      <w:r w:rsidR="007E352A"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will</w:t>
      </w:r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 released openly, therefore anything you would not be happy to have released do not bring. </w:t>
      </w:r>
      <w:r w:rsidR="007E352A"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Samples containing human genetic material may not be appropriate, for example. </w:t>
      </w:r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detail a) the type of sample b) basic information about DNA volumes and</w:t>
      </w:r>
      <w:r w:rsidR="00706D2F"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QC. There should be no</w:t>
      </w:r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potential biosafety implications of this sample type.</w:t>
      </w:r>
    </w:p>
    <w:p w14:paraId="173ED210" w14:textId="77777777" w:rsidR="00456817" w:rsidRPr="009967B5" w:rsidRDefault="00456817" w:rsidP="00456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00D6263" w14:textId="77777777" w:rsidR="00456817" w:rsidRPr="009967B5" w:rsidRDefault="00456817" w:rsidP="00456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a)</w:t>
      </w:r>
    </w:p>
    <w:p w14:paraId="7C84611A" w14:textId="77777777" w:rsidR="00456817" w:rsidRPr="009967B5" w:rsidRDefault="00456817" w:rsidP="00456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D8E2D49" w14:textId="77777777" w:rsidR="00456817" w:rsidRPr="009967B5" w:rsidRDefault="00456817" w:rsidP="00456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26C39B0" w14:textId="77777777" w:rsidR="00456817" w:rsidRPr="009967B5" w:rsidRDefault="00456817" w:rsidP="00456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CEDEBA2" w14:textId="77777777" w:rsidR="00456817" w:rsidRPr="009967B5" w:rsidRDefault="00456817" w:rsidP="00456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b)</w:t>
      </w:r>
    </w:p>
    <w:p w14:paraId="6E755F65" w14:textId="77777777" w:rsidR="00456817" w:rsidRPr="009967B5" w:rsidRDefault="00456817" w:rsidP="00456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EB2A555" w14:textId="77777777" w:rsidR="00456817" w:rsidRPr="009967B5" w:rsidRDefault="00456817" w:rsidP="00456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67D66F9" w14:textId="77777777" w:rsidR="00456817" w:rsidRPr="009967B5" w:rsidRDefault="00456817" w:rsidP="00456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E44808" w14:textId="77777777" w:rsidR="00CB0466" w:rsidRPr="009967B5" w:rsidRDefault="00CB0466">
      <w:pPr>
        <w:rPr>
          <w:sz w:val="24"/>
          <w:szCs w:val="24"/>
        </w:rPr>
      </w:pPr>
    </w:p>
    <w:p w14:paraId="5EEA6338" w14:textId="77777777" w:rsidR="00D16D90" w:rsidRPr="009967B5" w:rsidRDefault="00D16D90" w:rsidP="00D1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0ED47D7" w14:textId="1BA256D7" w:rsidR="00D16D90" w:rsidRPr="009967B5" w:rsidRDefault="00D16D90" w:rsidP="00081F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Have you purchased a </w:t>
      </w:r>
      <w:hyperlink r:id="rId8" w:history="1">
        <w:r w:rsidR="009967B5" w:rsidRPr="009967B5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MinION</w:t>
        </w:r>
        <w:r w:rsidRPr="009967B5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 xml:space="preserve"> Starter Kit</w:t>
        </w:r>
      </w:hyperlink>
      <w:r w:rsidRPr="00996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? Yes / No</w:t>
      </w:r>
    </w:p>
    <w:p w14:paraId="0C50230F" w14:textId="77777777" w:rsidR="009967B5" w:rsidRPr="009967B5" w:rsidRDefault="009967B5" w:rsidP="00081F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E9F7A7D" w14:textId="77777777" w:rsidR="009967B5" w:rsidRDefault="009967B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Cost"/>
      <w:bookmarkEnd w:id="0"/>
      <w:r>
        <w:rPr>
          <w:rFonts w:eastAsia="Times New Roman"/>
          <w:sz w:val="24"/>
          <w:szCs w:val="24"/>
        </w:rPr>
        <w:br w:type="page"/>
      </w:r>
    </w:p>
    <w:p w14:paraId="24A5E6D0" w14:textId="77777777" w:rsidR="00600A60" w:rsidRDefault="00600A60" w:rsidP="00600A60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Requirements</w:t>
      </w:r>
    </w:p>
    <w:p w14:paraId="0B9483BF" w14:textId="77777777" w:rsidR="00600A60" w:rsidRDefault="00600A60" w:rsidP="00600A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Basic understanding of nanopore sequencing </w:t>
      </w:r>
    </w:p>
    <w:p w14:paraId="5B8EE31E" w14:textId="66D1C474" w:rsidR="00600A60" w:rsidRDefault="00600A60" w:rsidP="00600A6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Read the papers listed on this application site</w:t>
      </w:r>
    </w:p>
    <w:p w14:paraId="13ABE099" w14:textId="77777777" w:rsidR="00600A60" w:rsidRDefault="00600A60" w:rsidP="00600A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Students must agree to attend ALL porecamp actives during the week of June 5-9th, with the exception of the optional social activities Friday afternoon. For those students with a course scholarship, failure to attend required activities will result lose of your scholarship and you will be charged the full cost of the course</w:t>
      </w:r>
    </w:p>
    <w:p w14:paraId="43D41A3C" w14:textId="77777777" w:rsidR="00600A60" w:rsidRDefault="00600A60" w:rsidP="00600A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Join the </w:t>
      </w:r>
      <w:hyperlink r:id="rId9" w:history="1">
        <w:r>
          <w:rPr>
            <w:rStyle w:val="Hyperlink"/>
            <w:rFonts w:eastAsia="Times New Roman"/>
          </w:rPr>
          <w:t>ONT community</w:t>
        </w:r>
      </w:hyperlink>
    </w:p>
    <w:p w14:paraId="186A869C" w14:textId="6E4BC347" w:rsidR="00600A60" w:rsidRDefault="00600A60" w:rsidP="00600A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Having command line Linux will be helpful </w:t>
      </w:r>
    </w:p>
    <w:p w14:paraId="3AFF42AB" w14:textId="77777777" w:rsidR="00600A60" w:rsidRDefault="00600A60" w:rsidP="00600A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Run at least one minION flow cell in your own lab before the workshop </w:t>
      </w:r>
    </w:p>
    <w:p w14:paraId="6DAD6FE9" w14:textId="77777777" w:rsidR="00600A60" w:rsidRDefault="00600A60" w:rsidP="00600A6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TxGen will help students order minION starter kits for those that don’t already have one.</w:t>
      </w:r>
    </w:p>
    <w:p w14:paraId="125F1657" w14:textId="31AB3D06" w:rsidR="009967B5" w:rsidRPr="009967B5" w:rsidRDefault="00600A60" w:rsidP="00600A60">
      <w:pPr>
        <w:pStyle w:val="Heading2"/>
        <w:rPr>
          <w:rFonts w:eastAsia="Times New Roman"/>
          <w:sz w:val="24"/>
          <w:szCs w:val="24"/>
        </w:rPr>
      </w:pPr>
      <w:r w:rsidRPr="009967B5">
        <w:rPr>
          <w:rFonts w:eastAsia="Times New Roman"/>
          <w:sz w:val="24"/>
          <w:szCs w:val="24"/>
        </w:rPr>
        <w:t xml:space="preserve"> </w:t>
      </w:r>
      <w:r w:rsidR="009967B5" w:rsidRPr="009967B5">
        <w:rPr>
          <w:rFonts w:eastAsia="Times New Roman"/>
          <w:sz w:val="24"/>
          <w:szCs w:val="24"/>
        </w:rPr>
        <w:t>Cost</w:t>
      </w:r>
    </w:p>
    <w:p w14:paraId="64E8B409" w14:textId="77777777" w:rsidR="009967B5" w:rsidRPr="009967B5" w:rsidRDefault="009967B5" w:rsidP="009967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967B5">
        <w:rPr>
          <w:rFonts w:eastAsia="Times New Roman"/>
          <w:sz w:val="24"/>
          <w:szCs w:val="24"/>
        </w:rPr>
        <w:t xml:space="preserve">The cost of the course is </w:t>
      </w:r>
      <w:r w:rsidRPr="009967B5">
        <w:rPr>
          <w:rStyle w:val="Strong"/>
          <w:rFonts w:eastAsia="Times New Roman"/>
          <w:sz w:val="24"/>
          <w:szCs w:val="24"/>
        </w:rPr>
        <w:t>$1,489</w:t>
      </w:r>
    </w:p>
    <w:p w14:paraId="4E4FB275" w14:textId="77777777" w:rsidR="009967B5" w:rsidRPr="009967B5" w:rsidRDefault="009967B5" w:rsidP="009967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967B5">
        <w:rPr>
          <w:rStyle w:val="Strong"/>
          <w:rFonts w:eastAsia="Times New Roman"/>
          <w:i/>
          <w:iCs/>
          <w:sz w:val="24"/>
          <w:szCs w:val="24"/>
        </w:rPr>
        <w:t>All Texas A&amp;M applicants automatically qualify for one of three scholarships. See below</w:t>
      </w:r>
    </w:p>
    <w:p w14:paraId="627E0FA3" w14:textId="77777777" w:rsidR="009967B5" w:rsidRPr="009967B5" w:rsidRDefault="009967B5" w:rsidP="009967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967B5">
        <w:rPr>
          <w:rFonts w:eastAsia="Times New Roman"/>
          <w:sz w:val="24"/>
          <w:szCs w:val="24"/>
        </w:rPr>
        <w:t>The price includes 4.5 days of combined hands and classroom training.</w:t>
      </w:r>
    </w:p>
    <w:p w14:paraId="192AD7F4" w14:textId="32056937" w:rsidR="009967B5" w:rsidRPr="009967B5" w:rsidRDefault="009967B5" w:rsidP="009967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967B5">
        <w:rPr>
          <w:rFonts w:eastAsia="Times New Roman"/>
          <w:sz w:val="24"/>
          <w:szCs w:val="24"/>
        </w:rPr>
        <w:t>On the last day, we will have an optional field trip to Jester King Brewery in Austin. Where we will be sequencing samples from Jester King's wild farmhouse yeast/bacteria collection and</w:t>
      </w:r>
      <w:r>
        <w:rPr>
          <w:rFonts w:eastAsia="Times New Roman"/>
          <w:sz w:val="24"/>
          <w:szCs w:val="24"/>
        </w:rPr>
        <w:t xml:space="preserve"> have</w:t>
      </w:r>
      <w:r w:rsidRPr="009967B5">
        <w:rPr>
          <w:rFonts w:eastAsia="Times New Roman"/>
          <w:sz w:val="24"/>
          <w:szCs w:val="24"/>
        </w:rPr>
        <w:t xml:space="preserve"> local BBQ.</w:t>
      </w:r>
    </w:p>
    <w:p w14:paraId="1BAB6929" w14:textId="77777777" w:rsidR="009967B5" w:rsidRPr="009967B5" w:rsidRDefault="009967B5" w:rsidP="009967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967B5">
        <w:rPr>
          <w:rFonts w:eastAsia="Times New Roman"/>
          <w:sz w:val="24"/>
          <w:szCs w:val="24"/>
        </w:rPr>
        <w:t>There will be a kickoff dinner sponsored by the College of Veterinary Medicine.</w:t>
      </w:r>
    </w:p>
    <w:p w14:paraId="19EE023E" w14:textId="77777777" w:rsidR="009967B5" w:rsidRPr="009967B5" w:rsidRDefault="009967B5" w:rsidP="009967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967B5">
        <w:rPr>
          <w:rFonts w:eastAsia="Times New Roman"/>
          <w:sz w:val="24"/>
          <w:szCs w:val="24"/>
        </w:rPr>
        <w:t>Participants are responsible for their own food (with the exceptions listed above) and lodging.  College Station have many hotels and restaurants around the university.</w:t>
      </w:r>
    </w:p>
    <w:p w14:paraId="5AD8CEC7" w14:textId="77777777" w:rsidR="009967B5" w:rsidRPr="009967B5" w:rsidRDefault="009967B5" w:rsidP="009967B5">
      <w:pPr>
        <w:pStyle w:val="Heading2"/>
        <w:rPr>
          <w:rFonts w:eastAsia="Times New Roman"/>
          <w:sz w:val="24"/>
          <w:szCs w:val="24"/>
        </w:rPr>
      </w:pPr>
      <w:r w:rsidRPr="009967B5">
        <w:rPr>
          <w:rFonts w:eastAsia="Times New Roman"/>
          <w:sz w:val="24"/>
          <w:szCs w:val="24"/>
        </w:rPr>
        <w:t>Scholarships</w:t>
      </w:r>
    </w:p>
    <w:p w14:paraId="4A81825B" w14:textId="466E8823" w:rsidR="009967B5" w:rsidRPr="009967B5" w:rsidRDefault="009967B5" w:rsidP="009967B5">
      <w:pPr>
        <w:pStyle w:val="NormalWeb"/>
      </w:pPr>
      <w:r w:rsidRPr="009967B5">
        <w:rPr>
          <w:rStyle w:val="Strong"/>
        </w:rPr>
        <w:t xml:space="preserve">Each Texas A&amp;M </w:t>
      </w:r>
      <w:r>
        <w:rPr>
          <w:rStyle w:val="Strong"/>
        </w:rPr>
        <w:t xml:space="preserve">graduate </w:t>
      </w:r>
      <w:r w:rsidRPr="009967B5">
        <w:rPr>
          <w:rStyle w:val="Strong"/>
        </w:rPr>
        <w:t>student will get one of three scholarships if they are accepted into Porecamp USA</w:t>
      </w:r>
    </w:p>
    <w:p w14:paraId="6572C3A2" w14:textId="77777777" w:rsidR="009967B5" w:rsidRPr="009967B5" w:rsidRDefault="009967B5" w:rsidP="009967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967B5">
        <w:rPr>
          <w:rFonts w:eastAsia="Times New Roman"/>
          <w:sz w:val="24"/>
          <w:szCs w:val="24"/>
        </w:rPr>
        <w:t>$100 scholarship</w:t>
      </w:r>
    </w:p>
    <w:p w14:paraId="3A59E4D1" w14:textId="77777777" w:rsidR="009967B5" w:rsidRDefault="009967B5" w:rsidP="009967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967B5">
        <w:rPr>
          <w:rStyle w:val="Emphasis"/>
          <w:rFonts w:eastAsia="Times New Roman"/>
          <w:sz w:val="24"/>
          <w:szCs w:val="24"/>
        </w:rPr>
        <w:t xml:space="preserve">AgriLife and CVM have provided funds for their students to participate in porecamp. </w:t>
      </w:r>
      <w:r w:rsidRPr="009967B5">
        <w:rPr>
          <w:rFonts w:eastAsia="Times New Roman"/>
          <w:sz w:val="24"/>
          <w:szCs w:val="24"/>
        </w:rPr>
        <w:t>Both scholarships have approximately the same value</w:t>
      </w:r>
    </w:p>
    <w:p w14:paraId="5C4A46DF" w14:textId="42A68311" w:rsidR="009967B5" w:rsidRPr="009967B5" w:rsidRDefault="009967B5" w:rsidP="009967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967B5">
        <w:rPr>
          <w:rFonts w:eastAsia="Times New Roman"/>
          <w:sz w:val="24"/>
          <w:szCs w:val="24"/>
        </w:rPr>
        <w:t>MinION starter kit scholarship. Your MinION starter kit purchase will be subsidized, and your porecamp tuition. Reducing your cost for both porecamp and starter kit to $597*. (15 scholarships) *</w:t>
      </w:r>
      <w:r w:rsidR="00907011">
        <w:rPr>
          <w:rFonts w:eastAsia="Times New Roman"/>
          <w:sz w:val="24"/>
          <w:szCs w:val="24"/>
        </w:rPr>
        <w:t>details to follow</w:t>
      </w:r>
    </w:p>
    <w:p w14:paraId="288DC0A4" w14:textId="77777777" w:rsidR="009967B5" w:rsidRPr="009967B5" w:rsidRDefault="009967B5" w:rsidP="009967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9967B5">
        <w:rPr>
          <w:rFonts w:eastAsia="Times New Roman"/>
          <w:sz w:val="24"/>
          <w:szCs w:val="24"/>
        </w:rPr>
        <w:t xml:space="preserve">Your lab must have a MinION or be willing to buy a MinION </w:t>
      </w:r>
      <w:hyperlink r:id="rId10" w:history="1">
        <w:r w:rsidRPr="009967B5">
          <w:rPr>
            <w:rStyle w:val="Hyperlink"/>
            <w:rFonts w:eastAsia="Times New Roman"/>
            <w:sz w:val="24"/>
            <w:szCs w:val="24"/>
          </w:rPr>
          <w:t>starter kit</w:t>
        </w:r>
      </w:hyperlink>
      <w:r w:rsidRPr="009967B5">
        <w:rPr>
          <w:rFonts w:eastAsia="Times New Roman"/>
          <w:sz w:val="24"/>
          <w:szCs w:val="24"/>
        </w:rPr>
        <w:t xml:space="preserve"> (2 flow cells) ($1000 plus shipping from ONT) before the class.  Then you quality for this scholarship, reducing your tuition to $97 for porecamp. (15 scholarships)</w:t>
      </w:r>
    </w:p>
    <w:p w14:paraId="722EF9F5" w14:textId="77777777" w:rsidR="009967B5" w:rsidRDefault="009967B5" w:rsidP="00081F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CVM and AgriLife Students</w:t>
      </w:r>
    </w:p>
    <w:p w14:paraId="4C70A917" w14:textId="578A1323" w:rsidR="00D16D90" w:rsidRPr="009967B5" w:rsidRDefault="009967B5" w:rsidP="00081F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 you have a preference which scholarship you would get? A or B</w:t>
      </w:r>
    </w:p>
    <w:p w14:paraId="1913BA30" w14:textId="77777777" w:rsidR="00D16D90" w:rsidRPr="009967B5" w:rsidRDefault="00D16D90" w:rsidP="00D16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4DA8D52" w14:textId="77777777" w:rsidR="00D16D90" w:rsidRPr="009967B5" w:rsidRDefault="00D16D90" w:rsidP="00D1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0852508" w14:textId="77777777" w:rsidR="00D16D90" w:rsidRPr="009967B5" w:rsidRDefault="00D16D90">
      <w:pPr>
        <w:rPr>
          <w:sz w:val="24"/>
          <w:szCs w:val="24"/>
        </w:rPr>
      </w:pPr>
    </w:p>
    <w:p w14:paraId="099081F3" w14:textId="736A24AF" w:rsidR="007E352A" w:rsidRDefault="007E352A">
      <w:pPr>
        <w:rPr>
          <w:sz w:val="24"/>
          <w:szCs w:val="24"/>
        </w:rPr>
      </w:pPr>
      <w:r w:rsidRPr="009967B5">
        <w:rPr>
          <w:sz w:val="24"/>
          <w:szCs w:val="24"/>
        </w:rPr>
        <w:t>Plea</w:t>
      </w:r>
      <w:r w:rsidR="001A2A68">
        <w:rPr>
          <w:sz w:val="24"/>
          <w:szCs w:val="24"/>
        </w:rPr>
        <w:t xml:space="preserve">se return the completed form </w:t>
      </w:r>
      <w:r w:rsidR="00666874">
        <w:rPr>
          <w:sz w:val="24"/>
          <w:szCs w:val="24"/>
        </w:rPr>
        <w:t>to</w:t>
      </w:r>
      <w:r w:rsidR="00706D2F" w:rsidRPr="009967B5">
        <w:rPr>
          <w:sz w:val="24"/>
          <w:szCs w:val="24"/>
        </w:rPr>
        <w:t xml:space="preserve"> </w:t>
      </w:r>
      <w:r w:rsidR="00666874">
        <w:fldChar w:fldCharType="begin"/>
      </w:r>
      <w:r w:rsidR="001A2A68">
        <w:instrText>HYPERLINK "mailto:Charlie@ag.tamu.edu?subject=PoreCamp%20USA%20Application"</w:instrText>
      </w:r>
      <w:r w:rsidR="00666874">
        <w:fldChar w:fldCharType="separate"/>
      </w:r>
      <w:r w:rsidR="001A2A68">
        <w:rPr>
          <w:rStyle w:val="Hyperlink"/>
          <w:sz w:val="24"/>
          <w:szCs w:val="24"/>
        </w:rPr>
        <w:t>Charlie@ag.tamu.edu</w:t>
      </w:r>
      <w:r w:rsidR="00666874">
        <w:rPr>
          <w:rStyle w:val="Hyperlink"/>
          <w:sz w:val="24"/>
          <w:szCs w:val="24"/>
        </w:rPr>
        <w:fldChar w:fldCharType="end"/>
      </w:r>
      <w:bookmarkStart w:id="1" w:name="_GoBack"/>
      <w:bookmarkEnd w:id="1"/>
    </w:p>
    <w:p w14:paraId="670D1AAD" w14:textId="4D94F574" w:rsidR="009967B5" w:rsidRDefault="009967B5">
      <w:pPr>
        <w:rPr>
          <w:sz w:val="24"/>
          <w:szCs w:val="24"/>
        </w:rPr>
      </w:pPr>
      <w:r>
        <w:rPr>
          <w:sz w:val="24"/>
          <w:szCs w:val="24"/>
        </w:rPr>
        <w:t>Any questions, contact Dr. Charlie Johnson &lt;</w:t>
      </w:r>
      <w:hyperlink r:id="rId11" w:history="1">
        <w:r>
          <w:rPr>
            <w:rStyle w:val="Hyperlink"/>
            <w:sz w:val="24"/>
            <w:szCs w:val="24"/>
          </w:rPr>
          <w:t>Charlie@ag.tamu.edu</w:t>
        </w:r>
      </w:hyperlink>
      <w:r>
        <w:rPr>
          <w:sz w:val="24"/>
          <w:szCs w:val="24"/>
        </w:rPr>
        <w:t>&gt;</w:t>
      </w:r>
    </w:p>
    <w:p w14:paraId="3236CB8E" w14:textId="77777777" w:rsidR="009967B5" w:rsidRPr="009967B5" w:rsidRDefault="009967B5">
      <w:pPr>
        <w:rPr>
          <w:sz w:val="24"/>
          <w:szCs w:val="24"/>
        </w:rPr>
      </w:pPr>
    </w:p>
    <w:sectPr w:rsidR="009967B5" w:rsidRPr="00996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77BA"/>
    <w:multiLevelType w:val="multilevel"/>
    <w:tmpl w:val="F496B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B5686"/>
    <w:multiLevelType w:val="multilevel"/>
    <w:tmpl w:val="F496B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372CF"/>
    <w:multiLevelType w:val="multilevel"/>
    <w:tmpl w:val="84D0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C0AE3"/>
    <w:multiLevelType w:val="hybridMultilevel"/>
    <w:tmpl w:val="C94E57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5C7809"/>
    <w:multiLevelType w:val="multilevel"/>
    <w:tmpl w:val="813A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7E1BC7"/>
    <w:multiLevelType w:val="multilevel"/>
    <w:tmpl w:val="D216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17"/>
    <w:rsid w:val="00081FFC"/>
    <w:rsid w:val="00137930"/>
    <w:rsid w:val="001A2A68"/>
    <w:rsid w:val="00303239"/>
    <w:rsid w:val="00456817"/>
    <w:rsid w:val="0045779C"/>
    <w:rsid w:val="00600A60"/>
    <w:rsid w:val="00666874"/>
    <w:rsid w:val="00706D2F"/>
    <w:rsid w:val="00751849"/>
    <w:rsid w:val="007E352A"/>
    <w:rsid w:val="007E460A"/>
    <w:rsid w:val="00907011"/>
    <w:rsid w:val="009967B5"/>
    <w:rsid w:val="009D5A07"/>
    <w:rsid w:val="00A3323B"/>
    <w:rsid w:val="00A91EAC"/>
    <w:rsid w:val="00CB0466"/>
    <w:rsid w:val="00D16D90"/>
    <w:rsid w:val="00D94069"/>
    <w:rsid w:val="00DF17AD"/>
    <w:rsid w:val="00DF4ED7"/>
    <w:rsid w:val="00E14704"/>
    <w:rsid w:val="00EA3662"/>
    <w:rsid w:val="00EB7D79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BB996"/>
  <w15:docId w15:val="{F93D394E-62E0-4525-8FD9-9A6A9672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67B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7A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967B5"/>
    <w:rPr>
      <w:rFonts w:ascii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9967B5"/>
    <w:rPr>
      <w:b/>
      <w:bCs/>
    </w:rPr>
  </w:style>
  <w:style w:type="character" w:styleId="Emphasis">
    <w:name w:val="Emphasis"/>
    <w:basedOn w:val="DefaultParagraphFont"/>
    <w:uiPriority w:val="20"/>
    <w:qFormat/>
    <w:rsid w:val="009967B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967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668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harlie@ag.tamu.edu?subject=PoreCamp%20USA%20Application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s://nanoporetech.com/community" TargetMode="External"/><Relationship Id="rId8" Type="http://schemas.openxmlformats.org/officeDocument/2006/relationships/hyperlink" Target="https://nanoporetech.com/getting-started-with-minion" TargetMode="External"/><Relationship Id="rId9" Type="http://schemas.openxmlformats.org/officeDocument/2006/relationships/hyperlink" Target="https://nanoporetech.com/community" TargetMode="External"/><Relationship Id="rId10" Type="http://schemas.openxmlformats.org/officeDocument/2006/relationships/hyperlink" Target="https://nanoporetech.com/getting-started-with-min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634</Words>
  <Characters>3617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Law</dc:creator>
  <cp:lastModifiedBy>Charlie Johnson</cp:lastModifiedBy>
  <cp:revision>3</cp:revision>
  <dcterms:created xsi:type="dcterms:W3CDTF">2017-04-24T18:52:00Z</dcterms:created>
  <dcterms:modified xsi:type="dcterms:W3CDTF">2017-04-24T18:52:00Z</dcterms:modified>
</cp:coreProperties>
</file>